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FEF2" w14:textId="5CBF9782" w:rsidR="008E0EAA" w:rsidRDefault="004772CD">
      <w:pPr>
        <w:spacing w:afterLines="50" w:after="156" w:line="7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2"/>
          <w:szCs w:val="32"/>
        </w:rPr>
        <w:t>件一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14:paraId="3ED1FEF3" w14:textId="77777777" w:rsidR="008E0EAA" w:rsidRDefault="004772C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湘潭大学“伟人之托”本科生奖助学金</w:t>
      </w:r>
    </w:p>
    <w:p w14:paraId="3ED1FEF4" w14:textId="77777777" w:rsidR="008E0EAA" w:rsidRDefault="004772C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选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细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则</w:t>
      </w:r>
    </w:p>
    <w:p w14:paraId="3ED1FEF5" w14:textId="77777777" w:rsidR="008E0EAA" w:rsidRDefault="008E0EA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28"/>
          <w:szCs w:val="28"/>
        </w:rPr>
      </w:pPr>
    </w:p>
    <w:p w14:paraId="3ED1FEF6" w14:textId="77777777" w:rsidR="008E0EAA" w:rsidRDefault="004772CD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kern w:val="0"/>
          <w:sz w:val="32"/>
          <w:szCs w:val="32"/>
        </w:rPr>
        <w:t>总则</w:t>
      </w:r>
    </w:p>
    <w:p w14:paraId="3ED1FEF7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为了贯彻执行党和国家的教育方针，鼓励学生刻苦学习，奋发向上，突出培养学生创新意识、实践能力，激发学生科研热情，帮助贫困学生完成学业，促进学生德、智、体、美、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劳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全面发展，欧阳晓平院士倡导设立了湘潭大学“伟人之托”本科生奖助学金。结合学校及学院的实际情况，特制定本办法。</w:t>
      </w:r>
    </w:p>
    <w:p w14:paraId="3ED1FEF8" w14:textId="77777777" w:rsidR="008E0EAA" w:rsidRDefault="004772CD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</w:rPr>
        <w:t>奖助学金设置</w:t>
      </w:r>
    </w:p>
    <w:p w14:paraId="3ED1FEF9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湘潭大学“伟人之托”本科生奖助学金主要包括奖学金、助学金两部分。</w:t>
      </w:r>
    </w:p>
    <w:p w14:paraId="3ED1FEFA" w14:textId="77777777" w:rsidR="008E0EAA" w:rsidRDefault="004772CD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</w:rPr>
        <w:t>评定对象</w:t>
      </w:r>
    </w:p>
    <w:p w14:paraId="3ED1FEFB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我校全体全日制在籍本科生（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含兴湘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学院）。</w:t>
      </w:r>
    </w:p>
    <w:p w14:paraId="3ED1FEFC" w14:textId="77777777" w:rsidR="008E0EAA" w:rsidRDefault="004772CD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</w:rPr>
        <w:t>评定条件</w:t>
      </w:r>
    </w:p>
    <w:p w14:paraId="3ED1FEFD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（一）奖学金</w:t>
      </w:r>
    </w:p>
    <w:p w14:paraId="3ED1FEFE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参评学生必须为在校全日制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级本科学生。</w:t>
      </w:r>
    </w:p>
    <w:p w14:paraId="3ED1FEFF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热爱社会主义祖国，拥护中国共产党的领导，政治信念坚定，自觉遵守宪法和法律及学校的规章制度，道德品质优良。</w:t>
      </w:r>
    </w:p>
    <w:p w14:paraId="3ED1FF00" w14:textId="77777777" w:rsidR="008E0EAA" w:rsidRDefault="004772CD">
      <w:pPr>
        <w:adjustRightInd w:val="0"/>
        <w:snapToGrid w:val="0"/>
        <w:spacing w:line="580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 xml:space="preserve"> 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学习认真刻苦，成绩优良，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学年各门课程平均成绩文科在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分以上、理工科在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分以上且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无挂科记录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3ED1FF01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（二）助学金</w:t>
      </w:r>
    </w:p>
    <w:p w14:paraId="3ED1FF02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助学金参评学生为湘潭大学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级困难学生。</w:t>
      </w:r>
    </w:p>
    <w:p w14:paraId="3ED1FF03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家庭经济情况需符合下列条件之一：</w:t>
      </w:r>
    </w:p>
    <w:p w14:paraId="3ED1FF04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孤儿、烈士子女或优抚家庭子女等无直接经济来源者；</w:t>
      </w:r>
    </w:p>
    <w:p w14:paraId="3ED1FF05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单亲或父母年事已高或患病长期卧床家庭缺乏劳动力，家庭又无固定经济来源且亲友无资助能力者；</w:t>
      </w:r>
    </w:p>
    <w:p w14:paraId="3ED1FF06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家庭被地方政府列为特困户，难以维持基本生活者；</w:t>
      </w:r>
    </w:p>
    <w:p w14:paraId="3ED1FF07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家庭为民政部门确定的城市居民最低生活保障对象者；</w:t>
      </w:r>
    </w:p>
    <w:p w14:paraId="3ED1FF08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学生家庭或本人突遭不幸（如家庭遭遇自然灾害，学生本人突发疾病或意外事故），超越家庭经济承受能力者；</w:t>
      </w:r>
    </w:p>
    <w:p w14:paraId="3ED1FF09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来自老少边穷地区，经济条件差，家庭无固定经济来源，基本生活难以维持者；</w:t>
      </w:r>
    </w:p>
    <w:p w14:paraId="3ED1FF0A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因家庭经济贫困，无力支付在校期间必要的学习和生活费用者。</w:t>
      </w:r>
    </w:p>
    <w:p w14:paraId="3ED1FF0B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思想政治素质高，遵纪守法，行为文明，品学兼优，生活俭朴，懂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得感恩。</w:t>
      </w:r>
    </w:p>
    <w:p w14:paraId="3ED1FF0C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有下列情形之一者，不能获得湘潭大学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本科生奖助学金：</w:t>
      </w:r>
    </w:p>
    <w:p w14:paraId="3ED1FF0D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）有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诚信记录，如考试舞弊、申请材料不实等；</w:t>
      </w:r>
    </w:p>
    <w:p w14:paraId="3ED1FF0E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）无故欠缴学费者；</w:t>
      </w:r>
    </w:p>
    <w:p w14:paraId="3ED1FF0F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）其他违反校纪校规受纪律处分情形者。</w:t>
      </w:r>
    </w:p>
    <w:p w14:paraId="3ED1FF10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同时获得政府奖助学金和校友奖助学金者，自获奖之日起一年内不再参评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本科生奖助学金。</w:t>
      </w:r>
    </w:p>
    <w:p w14:paraId="3ED1FF11" w14:textId="77777777" w:rsidR="008E0EAA" w:rsidRDefault="004772C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第五条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奖项金额</w:t>
      </w:r>
    </w:p>
    <w:p w14:paraId="3ED1FF12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奖学金，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人；</w:t>
      </w:r>
    </w:p>
    <w:p w14:paraId="3ED1FF13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助学金，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人；</w:t>
      </w:r>
    </w:p>
    <w:p w14:paraId="3ED1FF14" w14:textId="77777777" w:rsidR="008E0EAA" w:rsidRDefault="004772C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第六条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/>
          <w:kern w:val="0"/>
          <w:sz w:val="32"/>
          <w:szCs w:val="32"/>
        </w:rPr>
        <w:t>评审及发放程序</w:t>
      </w:r>
    </w:p>
    <w:p w14:paraId="3ED1FF15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（一）申请</w:t>
      </w:r>
    </w:p>
    <w:p w14:paraId="3ED1FF16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湘潭大学学生工作部（处）下发通知，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启动奖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助学金评选；</w:t>
      </w:r>
    </w:p>
    <w:p w14:paraId="3ED1FF17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根据文件要求，班级内部学生自主申请，各学生班组织申报和评比，在规定时间内上报相关材料；</w:t>
      </w:r>
    </w:p>
    <w:p w14:paraId="3ED1FF18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同时符合奖助学金申请条件者，每人仅限申请一项，不可重复申请。</w:t>
      </w:r>
    </w:p>
    <w:p w14:paraId="3ED1FF19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（二）评审</w:t>
      </w:r>
    </w:p>
    <w:p w14:paraId="3ED1FF1A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符合条件的学生在规定时间内向所在学院提出申请，填写《湘潭大学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本科生奖助学金申请表》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并附相关材料；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</w:t>
      </w:r>
    </w:p>
    <w:p w14:paraId="3ED1FF1B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学院将获奖助学金学生初审名单进行公示，公示期为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日；</w:t>
      </w:r>
    </w:p>
    <w:p w14:paraId="3ED1FF1C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公示无异议后，学院统一签署意见并盖章，提交学生工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部（处）资助管理中心；</w:t>
      </w:r>
    </w:p>
    <w:p w14:paraId="3ED1FF1D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评审委员会对学院报送的评选名单进行审核，并对获奖名单公示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日；</w:t>
      </w:r>
    </w:p>
    <w:p w14:paraId="3ED1FF1E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公示无异议后，学校统一填报，提交奖助学金提交单位；</w:t>
      </w:r>
    </w:p>
    <w:p w14:paraId="3ED1FF1F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对评审结果有异议者，可向评审委员会提出申诉，评审委员会应及时研究并予以答复。</w:t>
      </w:r>
    </w:p>
    <w:p w14:paraId="3ED1FF20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（三）发放</w:t>
      </w:r>
    </w:p>
    <w:p w14:paraId="3ED1FF21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学校将当年度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奖助学金通过银行转账方式一次性发放给获奖学生（不发放现金）。</w:t>
      </w:r>
    </w:p>
    <w:p w14:paraId="3ED1FF22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本科生奖学金的学生颁发荣誉证书并记入学生学籍档案。</w:t>
      </w:r>
    </w:p>
    <w:p w14:paraId="3ED1FF23" w14:textId="77777777" w:rsidR="008E0EAA" w:rsidRDefault="004772C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第七条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/>
          <w:kern w:val="0"/>
          <w:sz w:val="32"/>
          <w:szCs w:val="32"/>
        </w:rPr>
        <w:t>颁奖</w:t>
      </w:r>
    </w:p>
    <w:p w14:paraId="3ED1FF24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召开颁奖大会，资金来源单位、校院机关代表对获奖助学生颁发奖助学金与证书。</w:t>
      </w:r>
    </w:p>
    <w:p w14:paraId="3ED1FF25" w14:textId="77777777" w:rsidR="008E0EAA" w:rsidRDefault="004772CD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第八条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附则</w:t>
      </w:r>
    </w:p>
    <w:p w14:paraId="3ED1FF26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本细则由评审委员会负责解释；</w:t>
      </w:r>
    </w:p>
    <w:p w14:paraId="3ED1FF27" w14:textId="77777777" w:rsidR="008E0EAA" w:rsidRDefault="004772C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本细则自公布之日起施行。</w:t>
      </w:r>
    </w:p>
    <w:p w14:paraId="3ED1FF28" w14:textId="77777777" w:rsidR="008E0EAA" w:rsidRDefault="008E0EA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ED1FF29" w14:textId="77777777" w:rsidR="008E0EAA" w:rsidRDefault="004772CD">
      <w:pPr>
        <w:adjustRightInd w:val="0"/>
        <w:snapToGrid w:val="0"/>
        <w:spacing w:line="580" w:lineRule="exact"/>
        <w:ind w:firstLineChars="1300" w:firstLine="416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湘潭大学学生工作部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) </w:t>
      </w:r>
    </w:p>
    <w:p w14:paraId="3ED1FF2A" w14:textId="77777777" w:rsidR="008E0EAA" w:rsidRDefault="004772CD">
      <w:pPr>
        <w:adjustRightInd w:val="0"/>
        <w:snapToGrid w:val="0"/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湘潭大学教育基金会办公室</w:t>
      </w:r>
    </w:p>
    <w:p w14:paraId="3ED1FF2B" w14:textId="77777777" w:rsidR="008E0EAA" w:rsidRDefault="004772C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14:paraId="3ED1FF2C" w14:textId="77777777" w:rsidR="008E0EAA" w:rsidRDefault="008E0EAA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ED1FF2D" w14:textId="77777777" w:rsidR="008E0EAA" w:rsidRDefault="004772C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湘潭大学“伟人之托”研究生奖学金</w:t>
      </w:r>
    </w:p>
    <w:p w14:paraId="3ED1FF2E" w14:textId="77777777" w:rsidR="008E0EAA" w:rsidRDefault="004772C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评选细则</w:t>
      </w:r>
    </w:p>
    <w:p w14:paraId="3ED1FF2F" w14:textId="77777777" w:rsidR="008E0EAA" w:rsidRDefault="008E0EAA">
      <w:pPr>
        <w:rPr>
          <w:sz w:val="28"/>
          <w:szCs w:val="28"/>
        </w:rPr>
      </w:pPr>
    </w:p>
    <w:p w14:paraId="3ED1FF30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总则</w:t>
      </w:r>
    </w:p>
    <w:p w14:paraId="3ED1FF31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第一条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为了贯彻执行党和国家的教育方针，鼓励研究生刻苦学习，奋发向上，突出对研究生创新意识、实践能力的培养，激发学生科研热情，促进学生德、智、体、美、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全面发展，</w:t>
      </w:r>
      <w:r>
        <w:rPr>
          <w:rFonts w:ascii="Times New Roman" w:eastAsia="仿宋_GB2312" w:hAnsi="Times New Roman"/>
          <w:kern w:val="0"/>
          <w:sz w:val="32"/>
          <w:szCs w:val="32"/>
        </w:rPr>
        <w:t>欧阳晓平院士倡导设立了湘潭大学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研究生奖学金，拟对品学兼优的研究生进行奖励。结合学校实际情况，特制定本细则。</w:t>
      </w:r>
    </w:p>
    <w:p w14:paraId="3ED1FF32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奖励、资助项目标准与申报条件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3ED1FF33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伟人之托”研究生奖学金共设立博士研究生奖学金、硕士研究生奖学金。奖励资助标准为：博士研究生奖学金每生每次人民币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万元、硕士研究生奖学金每生每次人民币</w:t>
      </w:r>
      <w:r>
        <w:rPr>
          <w:rFonts w:ascii="仿宋_GB2312" w:eastAsia="仿宋_GB2312" w:hint="eastAsia"/>
          <w:sz w:val="32"/>
          <w:szCs w:val="32"/>
        </w:rPr>
        <w:t>0.5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bookmarkStart w:id="0" w:name="OLE_LINK1"/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3ED1FF34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奖学金申报</w:t>
      </w:r>
      <w:r>
        <w:rPr>
          <w:rFonts w:ascii="仿宋_GB2312" w:eastAsia="仿宋_GB2312" w:hAnsi="宋体" w:hint="eastAsia"/>
          <w:sz w:val="32"/>
          <w:szCs w:val="32"/>
        </w:rPr>
        <w:t>对象为取得正式学籍的全日制非在职研究生。每位研究生每年最多只能申报一个奖励项目；在基本修业年限内可进行多次申报，但获奖成果不可重复使用。</w:t>
      </w:r>
    </w:p>
    <w:p w14:paraId="3ED1FF35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有下列情况之一者，不得申报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ED1FF36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当年度获得国家奖学金的研究生；</w:t>
      </w:r>
    </w:p>
    <w:p w14:paraId="3ED1FF37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超出基本修业年限的研究生；</w:t>
      </w:r>
    </w:p>
    <w:p w14:paraId="3ED1FF38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在全部评奖流程完成前已毕业离校的研究生；</w:t>
      </w:r>
    </w:p>
    <w:p w14:paraId="3ED1FF39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定向、委托培养以及人事档案不在学校的研究生；</w:t>
      </w:r>
    </w:p>
    <w:p w14:paraId="3ED1FF3A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left="1"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有论文抄袭、造假等学术不端行为者；</w:t>
      </w:r>
    </w:p>
    <w:p w14:paraId="3ED1FF3B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left="1"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有违纪行为受到学校处分者；</w:t>
      </w:r>
    </w:p>
    <w:p w14:paraId="3ED1FF3C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left="1" w:firstLineChars="192" w:firstLine="61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挂科记录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者。</w:t>
      </w:r>
    </w:p>
    <w:p w14:paraId="3ED1FF3D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第五条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伟人之托”博士研究生奖学金的科研成果基本要求：</w:t>
      </w:r>
    </w:p>
    <w:p w14:paraId="3ED1FF3E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各学院根据自身学科、专业的特点和学位授予要求制定博士研究生申请“伟人之托”奖学金的科研成果基本要求。</w:t>
      </w:r>
    </w:p>
    <w:p w14:paraId="3ED1FF3F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产学研活动、课题申报、学术科技文化竞赛活动的成绩与贡献突出。</w:t>
      </w:r>
    </w:p>
    <w:p w14:paraId="3ED1FF40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社会实践调研及社会活动成效显著，成果在高级别杂志发表，或得到相关部门采纳及媒体关注。</w:t>
      </w:r>
    </w:p>
    <w:p w14:paraId="3ED1FF41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第六条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申报“伟人之托”硕士研究生奖学金的科研成果基本要求：</w:t>
      </w:r>
    </w:p>
    <w:p w14:paraId="3ED1FF42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1. </w:t>
      </w:r>
      <w:r>
        <w:rPr>
          <w:rFonts w:ascii="仿宋_GB2312" w:eastAsia="仿宋_GB2312" w:hAnsi="宋体" w:hint="eastAsia"/>
          <w:sz w:val="32"/>
          <w:szCs w:val="32"/>
        </w:rPr>
        <w:t>各学院根据自身学科、专业的特点和学位授予要求制定硕士研究生申请“伟人之托”奖学金的科研成果基本要求。</w:t>
      </w:r>
    </w:p>
    <w:p w14:paraId="3ED1FF43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产学研活动、课题申报、学术</w:t>
      </w:r>
      <w:r>
        <w:rPr>
          <w:rFonts w:ascii="仿宋_GB2312" w:eastAsia="仿宋_GB2312" w:hAnsi="宋体" w:hint="eastAsia"/>
          <w:sz w:val="32"/>
          <w:szCs w:val="32"/>
        </w:rPr>
        <w:t>科技文化竞赛活动的成绩与贡献较大。</w:t>
      </w:r>
    </w:p>
    <w:p w14:paraId="3ED1FF44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社会实践调研及社会活动成效较显</w:t>
      </w:r>
      <w:r>
        <w:rPr>
          <w:rFonts w:ascii="仿宋_GB2312" w:eastAsia="仿宋_GB2312" w:hint="eastAsia"/>
          <w:sz w:val="32"/>
          <w:szCs w:val="32"/>
        </w:rPr>
        <w:t>著，成果在高级别杂志发表，或得到相关部门采纳及媒体关注。</w:t>
      </w:r>
    </w:p>
    <w:p w14:paraId="3ED1FF45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科研成果的认定</w:t>
      </w:r>
    </w:p>
    <w:p w14:paraId="3ED1FF46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认定的科研成果必须是以湘潭大学为第一署名单位；申请人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为第一作者；或导师为第一作者，申请人为第二作者。</w:t>
      </w:r>
    </w:p>
    <w:bookmarkEnd w:id="0"/>
    <w:p w14:paraId="3ED1FF47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评审程序</w:t>
      </w:r>
    </w:p>
    <w:p w14:paraId="3ED1FF48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“伟人之托”研究生奖学金每年评审</w:t>
      </w:r>
      <w:r>
        <w:rPr>
          <w:rFonts w:ascii="仿宋_GB2312" w:eastAsia="仿宋_GB2312" w:hAnsi="宋体" w:hint="eastAsia"/>
          <w:sz w:val="32"/>
          <w:szCs w:val="32"/>
        </w:rPr>
        <w:t>一次。由评审委员会秘书处召集会议启动评审程序，评审委员会办公室制定当年</w:t>
      </w:r>
      <w:r>
        <w:rPr>
          <w:rFonts w:ascii="仿宋_GB2312" w:eastAsia="仿宋_GB2312" w:hint="eastAsia"/>
          <w:sz w:val="32"/>
          <w:szCs w:val="32"/>
        </w:rPr>
        <w:t>“伟人之托”</w:t>
      </w:r>
      <w:r>
        <w:rPr>
          <w:rFonts w:ascii="仿宋_GB2312" w:eastAsia="仿宋_GB2312" w:hAnsi="宋体" w:hint="eastAsia"/>
          <w:sz w:val="32"/>
          <w:szCs w:val="32"/>
        </w:rPr>
        <w:t>研究生奖学金评审工作实施方案，经委员会审定后下发。有关学院按照评审细则与实施方案要求下发通知，并组织评审。</w:t>
      </w:r>
    </w:p>
    <w:p w14:paraId="3ED1FF49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九条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符合条件的研究生根据自身条件自由申请，并如实填写《湘潭大学“伟人之托”研究生奖学金申请审批表》和《湘潭大学“伟人之托”研究生奖学金申请成果统计表》，附相关佐证材料，经导师推荐，在规定时间内向所在学院提出申请。</w:t>
      </w:r>
    </w:p>
    <w:p w14:paraId="3ED1FF4A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第十条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学院对申报人资格与申报材料进行初审，并按照不超过分配指标的名额上限择优推荐，推荐人员名单要在适当范围进行公示，公示期不得少于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个工作日。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3ED1FF4B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第十一条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公示无异议后，学院统一签署意见并盖章，提交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研究生院研究生教育办公室</w:t>
      </w:r>
      <w:r>
        <w:rPr>
          <w:rFonts w:ascii="Times New Roman" w:eastAsia="仿宋_GB2312" w:hAnsi="Times New Roman"/>
          <w:kern w:val="0"/>
          <w:sz w:val="32"/>
          <w:szCs w:val="32"/>
        </w:rPr>
        <w:t>；</w:t>
      </w:r>
    </w:p>
    <w:p w14:paraId="3ED1FF4C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第十二条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评审委员会对学院报送的评选名单进行审核，并对获奖名单公示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个工作</w:t>
      </w:r>
      <w:r>
        <w:rPr>
          <w:rFonts w:ascii="Times New Roman" w:eastAsia="仿宋_GB2312" w:hAnsi="Times New Roman"/>
          <w:kern w:val="0"/>
          <w:sz w:val="32"/>
          <w:szCs w:val="32"/>
        </w:rPr>
        <w:t>日；</w:t>
      </w:r>
    </w:p>
    <w:p w14:paraId="3ED1FF4D" w14:textId="77777777" w:rsidR="008E0EAA" w:rsidRDefault="004772CD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第十三条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公示无异议后，学校统一填报，提交奖助学金提交单位；</w:t>
      </w:r>
    </w:p>
    <w:p w14:paraId="3ED1FF4E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管理与监督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3ED1FF4F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学校将当年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伟人之托”研究生奖学金通过银行转账方式一次性发放给获奖研究生，不发放现金。学校将研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究生获得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伟人之托”研究生奖学金情况记入研究生学籍档案，并颁发荣誉证书。</w:t>
      </w:r>
    </w:p>
    <w:p w14:paraId="3ED1FF50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对评审结果有异议的研究生，可向评审委员会秘书处提出申诉。秘书处应及时研究并予以答复。</w:t>
      </w:r>
    </w:p>
    <w:p w14:paraId="3ED1FF51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附则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3ED1FF52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第十六条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本细则由</w:t>
      </w:r>
      <w:r>
        <w:rPr>
          <w:rFonts w:ascii="仿宋_GB2312" w:eastAsia="仿宋_GB2312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伟人之托”研究生奖学金评审委员会负责解释。</w:t>
      </w:r>
    </w:p>
    <w:p w14:paraId="3ED1FF53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3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第十七条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本细则自公布之日起施行。</w:t>
      </w:r>
    </w:p>
    <w:p w14:paraId="3ED1FF54" w14:textId="77777777" w:rsidR="008E0EAA" w:rsidRDefault="008E0EAA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</w:p>
    <w:p w14:paraId="3ED1FF55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                                                      </w:t>
      </w:r>
    </w:p>
    <w:p w14:paraId="3ED1FF56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湘潭大学研究生院</w:t>
      </w:r>
    </w:p>
    <w:p w14:paraId="3ED1FF57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湘潭大学教育基金会办公室</w:t>
      </w:r>
    </w:p>
    <w:p w14:paraId="3ED1FF58" w14:textId="77777777" w:rsidR="008E0EAA" w:rsidRDefault="004772CD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 xml:space="preserve"> 202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3ED1FF59" w14:textId="77777777" w:rsidR="008E0EAA" w:rsidRDefault="008E0EAA">
      <w:pPr>
        <w:adjustRightInd w:val="0"/>
        <w:snapToGrid w:val="0"/>
        <w:spacing w:beforeLines="25" w:before="78" w:afterLines="25" w:after="78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</w:p>
    <w:p w14:paraId="3ED1FF5A" w14:textId="77777777" w:rsidR="008E0EAA" w:rsidRDefault="008E0EAA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8E0EAA">
      <w:headerReference w:type="default" r:id="rId8"/>
      <w:footerReference w:type="default" r:id="rId9"/>
      <w:pgSz w:w="11906" w:h="16838"/>
      <w:pgMar w:top="2098" w:right="1531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FF61" w14:textId="77777777" w:rsidR="00000000" w:rsidRDefault="004772CD">
      <w:r>
        <w:separator/>
      </w:r>
    </w:p>
  </w:endnote>
  <w:endnote w:type="continuationSeparator" w:id="0">
    <w:p w14:paraId="3ED1FF63" w14:textId="77777777" w:rsidR="00000000" w:rsidRDefault="0047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FF5C" w14:textId="77777777" w:rsidR="008E0EAA" w:rsidRDefault="004772CD">
    <w:pPr>
      <w:pStyle w:val="a7"/>
    </w:pPr>
    <w:r>
      <w:pict w14:anchorId="3ED1FF5D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3ED1FF5E" w14:textId="77777777" w:rsidR="008E0EAA" w:rsidRDefault="008E0EAA">
                <w:pPr>
                  <w:pStyle w:val="a7"/>
                  <w:rPr>
                    <w:rFonts w:ascii="Times New Roman" w:hAnsi="Times New Roman"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FF5D" w14:textId="77777777" w:rsidR="00000000" w:rsidRDefault="004772CD">
      <w:r>
        <w:separator/>
      </w:r>
    </w:p>
  </w:footnote>
  <w:footnote w:type="continuationSeparator" w:id="0">
    <w:p w14:paraId="3ED1FF5F" w14:textId="77777777" w:rsidR="00000000" w:rsidRDefault="0047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FF5B" w14:textId="77777777" w:rsidR="008E0EAA" w:rsidRDefault="008E0EAA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EFB5"/>
    <w:multiLevelType w:val="singleLevel"/>
    <w:tmpl w:val="5A29EFB5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50207C8"/>
    <w:rsid w:val="00021773"/>
    <w:rsid w:val="00044EB7"/>
    <w:rsid w:val="000546E1"/>
    <w:rsid w:val="000719EB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763C2"/>
    <w:rsid w:val="002847B8"/>
    <w:rsid w:val="00293DCD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772CD"/>
    <w:rsid w:val="004907C5"/>
    <w:rsid w:val="004A3181"/>
    <w:rsid w:val="004B27F4"/>
    <w:rsid w:val="004D2139"/>
    <w:rsid w:val="004D2BAD"/>
    <w:rsid w:val="004D3289"/>
    <w:rsid w:val="004E6249"/>
    <w:rsid w:val="004E63CF"/>
    <w:rsid w:val="00527216"/>
    <w:rsid w:val="005366B2"/>
    <w:rsid w:val="00576564"/>
    <w:rsid w:val="00577E32"/>
    <w:rsid w:val="005C2D6E"/>
    <w:rsid w:val="005E3A98"/>
    <w:rsid w:val="005E5113"/>
    <w:rsid w:val="005E5C32"/>
    <w:rsid w:val="005F45A1"/>
    <w:rsid w:val="00602590"/>
    <w:rsid w:val="00614DF5"/>
    <w:rsid w:val="006E3D20"/>
    <w:rsid w:val="006E4FBC"/>
    <w:rsid w:val="00702B6D"/>
    <w:rsid w:val="00726FB5"/>
    <w:rsid w:val="00742E7C"/>
    <w:rsid w:val="00743A03"/>
    <w:rsid w:val="007A16D7"/>
    <w:rsid w:val="007A3632"/>
    <w:rsid w:val="007C6211"/>
    <w:rsid w:val="008325D0"/>
    <w:rsid w:val="00845572"/>
    <w:rsid w:val="00853483"/>
    <w:rsid w:val="00863A0C"/>
    <w:rsid w:val="0089032D"/>
    <w:rsid w:val="00895B2F"/>
    <w:rsid w:val="008B7E0C"/>
    <w:rsid w:val="008E0EAA"/>
    <w:rsid w:val="008F42A7"/>
    <w:rsid w:val="00914BDE"/>
    <w:rsid w:val="00925EC6"/>
    <w:rsid w:val="0095515B"/>
    <w:rsid w:val="009D2370"/>
    <w:rsid w:val="009F3A31"/>
    <w:rsid w:val="00A37171"/>
    <w:rsid w:val="00AB28DE"/>
    <w:rsid w:val="00AD52AD"/>
    <w:rsid w:val="00AE6E99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408D9"/>
    <w:rsid w:val="00D625D9"/>
    <w:rsid w:val="00DC5F62"/>
    <w:rsid w:val="00DE1319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30D1B"/>
    <w:rsid w:val="00F63E30"/>
    <w:rsid w:val="00F85F7A"/>
    <w:rsid w:val="00F8610B"/>
    <w:rsid w:val="00F93506"/>
    <w:rsid w:val="00FD40FB"/>
    <w:rsid w:val="00FF0B89"/>
    <w:rsid w:val="00FF7B0F"/>
    <w:rsid w:val="06B63A91"/>
    <w:rsid w:val="07945663"/>
    <w:rsid w:val="08732C15"/>
    <w:rsid w:val="0CDE140F"/>
    <w:rsid w:val="19944F14"/>
    <w:rsid w:val="1D013627"/>
    <w:rsid w:val="21F00CAE"/>
    <w:rsid w:val="23DC10C5"/>
    <w:rsid w:val="2510438E"/>
    <w:rsid w:val="2ADD1DDB"/>
    <w:rsid w:val="2D726ACB"/>
    <w:rsid w:val="309F527D"/>
    <w:rsid w:val="34095F4A"/>
    <w:rsid w:val="368F1903"/>
    <w:rsid w:val="376D7441"/>
    <w:rsid w:val="37C95C0A"/>
    <w:rsid w:val="398923E2"/>
    <w:rsid w:val="39CE436E"/>
    <w:rsid w:val="3D821ADE"/>
    <w:rsid w:val="3D992E54"/>
    <w:rsid w:val="3DE75859"/>
    <w:rsid w:val="40262DF6"/>
    <w:rsid w:val="4110008C"/>
    <w:rsid w:val="450207C8"/>
    <w:rsid w:val="4AF53D6B"/>
    <w:rsid w:val="4BA10113"/>
    <w:rsid w:val="4C646BC6"/>
    <w:rsid w:val="4D7018B8"/>
    <w:rsid w:val="52920BA9"/>
    <w:rsid w:val="5565546C"/>
    <w:rsid w:val="55DC5022"/>
    <w:rsid w:val="5FEB7000"/>
    <w:rsid w:val="61970B82"/>
    <w:rsid w:val="66375B23"/>
    <w:rsid w:val="680F4018"/>
    <w:rsid w:val="6AAD5025"/>
    <w:rsid w:val="6E8337A0"/>
    <w:rsid w:val="70C0437A"/>
    <w:rsid w:val="74251C65"/>
    <w:rsid w:val="750410AC"/>
    <w:rsid w:val="758C78F0"/>
    <w:rsid w:val="77077ED3"/>
    <w:rsid w:val="784A05AF"/>
    <w:rsid w:val="793E6A29"/>
    <w:rsid w:val="794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4:docId w14:val="3ED1FEF2"/>
  <w15:docId w15:val="{4D675153-72DA-4737-B993-1E806AD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500</Words>
  <Characters>2854</Characters>
  <Application>Microsoft Office Word</Application>
  <DocSecurity>0</DocSecurity>
  <Lines>23</Lines>
  <Paragraphs>6</Paragraphs>
  <ScaleCrop>false</ScaleCrop>
  <Company>微软中国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曹红帅</dc:creator>
  <cp:lastModifiedBy>胡 艳</cp:lastModifiedBy>
  <cp:revision>26</cp:revision>
  <cp:lastPrinted>2021-11-12T06:34:00Z</cp:lastPrinted>
  <dcterms:created xsi:type="dcterms:W3CDTF">2018-12-03T03:39:00Z</dcterms:created>
  <dcterms:modified xsi:type="dcterms:W3CDTF">2021-11-13T02:41:00Z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0D15ABE8C4DB47F8A05AF665F3CFFFEF</vt:lpwstr>
  </property>
</Properties>
</file>